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BC" w:rsidRPr="007318C5" w:rsidRDefault="007666BC" w:rsidP="007666BC">
      <w:pPr>
        <w:jc w:val="center"/>
        <w:rPr>
          <w:b/>
          <w:lang w:val="nn-NO"/>
        </w:rPr>
      </w:pPr>
      <w:r w:rsidRPr="007318C5">
        <w:rPr>
          <w:rFonts w:ascii="Times New Roman" w:hAnsi="Times New Roman" w:cs="Times New Roman"/>
          <w:sz w:val="24"/>
          <w:szCs w:val="24"/>
          <w:lang w:val="nn-NO" w:eastAsia="nb-NO"/>
        </w:rPr>
        <w:drawing>
          <wp:anchor distT="0" distB="0" distL="114935" distR="114935" simplePos="0" relativeHeight="251658240" behindDoc="0" locked="0" layoutInCell="1" allowOverlap="1" wp14:anchorId="6027717C" wp14:editId="6439882C">
            <wp:simplePos x="0" y="0"/>
            <wp:positionH relativeFrom="column">
              <wp:posOffset>-407670</wp:posOffset>
            </wp:positionH>
            <wp:positionV relativeFrom="paragraph">
              <wp:posOffset>-477520</wp:posOffset>
            </wp:positionV>
            <wp:extent cx="6428740" cy="1207135"/>
            <wp:effectExtent l="0" t="0" r="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1207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6BC" w:rsidRPr="007318C5" w:rsidRDefault="007666BC" w:rsidP="007666BC">
      <w:pPr>
        <w:jc w:val="center"/>
        <w:rPr>
          <w:b/>
          <w:lang w:val="nn-NO"/>
        </w:rPr>
      </w:pPr>
      <w:r w:rsidRPr="007318C5">
        <w:rPr>
          <w:b/>
          <w:lang w:val="nn-NO"/>
        </w:rPr>
        <w:t xml:space="preserve">Kampvert for Hafslo il. </w:t>
      </w:r>
    </w:p>
    <w:p w:rsidR="007666BC" w:rsidRPr="007318C5" w:rsidRDefault="007666BC" w:rsidP="007666BC">
      <w:pPr>
        <w:jc w:val="center"/>
        <w:rPr>
          <w:b/>
          <w:lang w:val="nn-NO"/>
        </w:rPr>
      </w:pPr>
      <w:r w:rsidRPr="007318C5">
        <w:rPr>
          <w:b/>
          <w:lang w:val="nn-NO"/>
        </w:rPr>
        <w:t>Korleis skal vi arrangere heimekamp</w:t>
      </w:r>
      <w:r w:rsidR="00AE5D52">
        <w:rPr>
          <w:b/>
          <w:lang w:val="nn-NO"/>
        </w:rPr>
        <w:t xml:space="preserve">er. Kva vi må og </w:t>
      </w:r>
      <w:r w:rsidR="00762975">
        <w:rPr>
          <w:b/>
          <w:lang w:val="nn-NO"/>
        </w:rPr>
        <w:t>kan gjere.</w:t>
      </w:r>
    </w:p>
    <w:p w:rsidR="007666BC" w:rsidRPr="007318C5" w:rsidRDefault="007666BC">
      <w:pPr>
        <w:rPr>
          <w:lang w:val="nn-NO"/>
        </w:rPr>
      </w:pPr>
    </w:p>
    <w:p w:rsidR="007666BC" w:rsidRPr="007318C5" w:rsidRDefault="007666BC">
      <w:pPr>
        <w:rPr>
          <w:lang w:val="nn-NO"/>
        </w:rPr>
      </w:pPr>
      <w:r w:rsidRPr="007318C5">
        <w:rPr>
          <w:lang w:val="nn-NO"/>
        </w:rPr>
        <w:t>Denne instruksen skal vere retningsgivande for korleis vi som arrangør av heimekampar i fotball, miniputt og aldersbestemt, skal gjennomføre kampen. Det er heimelaget sitt ansvar å syte for at kampen blir gjennomført etter fotballkretsen sine krav, både sjølve kampen og tilhøva rundt kampen.</w:t>
      </w:r>
    </w:p>
    <w:p w:rsidR="00AE5D52" w:rsidRDefault="00C375C5">
      <w:pPr>
        <w:rPr>
          <w:lang w:val="nn-NO"/>
        </w:rPr>
      </w:pPr>
      <w:r w:rsidRPr="007318C5">
        <w:rPr>
          <w:lang w:val="nn-NO"/>
        </w:rPr>
        <w:t>Fotballgruppa vil at vi avviklar heimekampane våre slik at alle spelarar, trenarar, dommarar, foreldre og tilskodarar synast at «Det er kjekt å vere på fotballkamp på Hafslo». Gjer stas på heime- og bortelag, vis at vi ønskjer å gi ungane gode opplevingar i fotballen.</w:t>
      </w:r>
      <w:r w:rsidR="00762975">
        <w:rPr>
          <w:lang w:val="nn-NO"/>
        </w:rPr>
        <w:t xml:space="preserve"> </w:t>
      </w:r>
    </w:p>
    <w:p w:rsidR="00C375C5" w:rsidRPr="007318C5" w:rsidRDefault="00762975">
      <w:pPr>
        <w:rPr>
          <w:lang w:val="nn-NO"/>
        </w:rPr>
      </w:pPr>
      <w:r>
        <w:rPr>
          <w:lang w:val="nn-NO"/>
        </w:rPr>
        <w:t>Der det ikkje står «skal» så tyder det at vi kan velje. Ei oppmoding er ei oppmoding, ikkje eit krav.</w:t>
      </w:r>
    </w:p>
    <w:p w:rsidR="007666BC" w:rsidRPr="007318C5" w:rsidRDefault="007666BC">
      <w:pPr>
        <w:rPr>
          <w:lang w:val="nn-NO"/>
        </w:rPr>
      </w:pPr>
      <w:r w:rsidRPr="007318C5">
        <w:rPr>
          <w:lang w:val="nn-NO"/>
        </w:rPr>
        <w:t xml:space="preserve">Vi </w:t>
      </w:r>
      <w:r w:rsidRPr="007318C5">
        <w:rPr>
          <w:b/>
          <w:lang w:val="nn-NO"/>
        </w:rPr>
        <w:t>skal ha ein kampvert</w:t>
      </w:r>
      <w:r w:rsidRPr="007318C5">
        <w:rPr>
          <w:lang w:val="nn-NO"/>
        </w:rPr>
        <w:t xml:space="preserve"> på kva heimekamp. Kampverten har ansvar for tilhøve i sjølve kampen og tilhøve rundt kampen. Korleis dei ulike laga løyser kampvertrolla legg ikkje fotballstyret føringar for. Kampverten er ein del av fotballforbundet og kretsen si satsing på Fair Play.</w:t>
      </w:r>
    </w:p>
    <w:p w:rsidR="007666BC" w:rsidRPr="007318C5" w:rsidRDefault="007666BC">
      <w:pPr>
        <w:rPr>
          <w:lang w:val="nn-NO"/>
        </w:rPr>
      </w:pPr>
      <w:r w:rsidRPr="007318C5">
        <w:rPr>
          <w:b/>
          <w:lang w:val="nn-NO"/>
        </w:rPr>
        <w:t>Bruk vest</w:t>
      </w:r>
      <w:r w:rsidRPr="007318C5">
        <w:rPr>
          <w:lang w:val="nn-NO"/>
        </w:rPr>
        <w:t>: Kampverten skal vere synleg, og vi har eigna vestar som skal nyttast av kampvert.</w:t>
      </w:r>
    </w:p>
    <w:p w:rsidR="00120904" w:rsidRDefault="007666BC">
      <w:pPr>
        <w:rPr>
          <w:lang w:val="nn-NO"/>
        </w:rPr>
      </w:pPr>
      <w:r w:rsidRPr="007318C5">
        <w:rPr>
          <w:b/>
          <w:lang w:val="nn-NO"/>
        </w:rPr>
        <w:t xml:space="preserve">Frå </w:t>
      </w:r>
      <w:r w:rsidR="00120904">
        <w:rPr>
          <w:b/>
          <w:lang w:val="nn-NO"/>
        </w:rPr>
        <w:t>fotballforbundet</w:t>
      </w:r>
      <w:r w:rsidRPr="007318C5">
        <w:rPr>
          <w:lang w:val="nn-NO"/>
        </w:rPr>
        <w:t xml:space="preserve"> </w:t>
      </w:r>
      <w:r w:rsidRPr="007318C5">
        <w:rPr>
          <w:sz w:val="18"/>
          <w:szCs w:val="18"/>
          <w:lang w:val="nn-NO"/>
        </w:rPr>
        <w:t>(</w:t>
      </w:r>
      <w:hyperlink r:id="rId7" w:history="1">
        <w:r w:rsidR="00120904" w:rsidRPr="00E03B11">
          <w:rPr>
            <w:rStyle w:val="Hyperkobling"/>
            <w:sz w:val="18"/>
            <w:szCs w:val="18"/>
            <w:lang w:val="nn-NO"/>
          </w:rPr>
          <w:t>http://www.fotball.no/nff/Fair-Play/2014/Kampvert</w:t>
        </w:r>
      </w:hyperlink>
      <w:r w:rsidR="00120904">
        <w:rPr>
          <w:sz w:val="18"/>
          <w:szCs w:val="18"/>
          <w:lang w:val="nn-NO"/>
        </w:rPr>
        <w:t xml:space="preserve">) </w:t>
      </w:r>
      <w:r w:rsidR="00AE5D52">
        <w:rPr>
          <w:sz w:val="18"/>
          <w:szCs w:val="18"/>
          <w:lang w:val="nn-NO"/>
        </w:rPr>
        <w:t xml:space="preserve">. </w:t>
      </w:r>
      <w:r w:rsidR="00AE5D52" w:rsidRPr="00AE5D52">
        <w:rPr>
          <w:lang w:val="nn-NO"/>
        </w:rPr>
        <w:t>Kampverten sine oppgåver</w:t>
      </w:r>
    </w:p>
    <w:p w:rsidR="00120904" w:rsidRDefault="0050270B">
      <w:pPr>
        <w:rPr>
          <w:lang w:val="nn-NO"/>
        </w:rPr>
      </w:pPr>
      <w:r w:rsidRPr="00120904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85529" wp14:editId="5187D013">
                <wp:simplePos x="0" y="0"/>
                <wp:positionH relativeFrom="column">
                  <wp:posOffset>647065</wp:posOffset>
                </wp:positionH>
                <wp:positionV relativeFrom="paragraph">
                  <wp:posOffset>226695</wp:posOffset>
                </wp:positionV>
                <wp:extent cx="4945380" cy="3573780"/>
                <wp:effectExtent l="0" t="0" r="26670" b="2667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35737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0904" w:rsidRPr="00120904" w:rsidRDefault="00120904" w:rsidP="00120904">
                            <w:pPr>
                              <w:pStyle w:val="NormalWeb"/>
                              <w:rPr>
                                <w:rFonts w:ascii="Aparajita" w:hAnsi="Aparajita" w:cs="Aparajita"/>
                              </w:rPr>
                            </w:pPr>
                            <w:r w:rsidRPr="00120904">
                              <w:rPr>
                                <w:rStyle w:val="Sterk"/>
                                <w:rFonts w:ascii="Aparajita" w:hAnsi="Aparajita" w:cs="Aparajita"/>
                              </w:rPr>
                              <w:t xml:space="preserve">Før kampen: </w:t>
                            </w:r>
                            <w:r w:rsidRPr="00120904">
                              <w:rPr>
                                <w:rFonts w:ascii="Aparajita" w:hAnsi="Aparajita" w:cs="Aparajita"/>
                                <w:b/>
                                <w:bCs/>
                              </w:rPr>
                              <w:br/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t>Sørge for at garderober, bane og mål er i orden.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 xml:space="preserve">Ønske velkommen begge lag og dommer. 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>Oppfordre til at tilskuere plasseres på motsatt side av lagene og står godt utenfor sidelinjen.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>Bistå hjemmelagets trener i å avholde Fair play-møtet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>Bistå i å organisere Fair play-hilsen før kampstart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>Ha telefon for å ringe 113</w:t>
                            </w:r>
                            <w:r w:rsidR="00AE5D52">
                              <w:rPr>
                                <w:rFonts w:ascii="Aparajita" w:hAnsi="Aparajita" w:cs="Aparajita"/>
                              </w:rPr>
                              <w:t xml:space="preserve"> eller legevakt.</w:t>
                            </w:r>
                          </w:p>
                          <w:p w:rsidR="00120904" w:rsidRPr="00120904" w:rsidRDefault="00120904" w:rsidP="00120904">
                            <w:pPr>
                              <w:pStyle w:val="NormalWeb"/>
                              <w:rPr>
                                <w:rFonts w:ascii="Aparajita" w:hAnsi="Aparajita" w:cs="Aparajita"/>
                              </w:rPr>
                            </w:pPr>
                            <w:r w:rsidRPr="00120904">
                              <w:rPr>
                                <w:rStyle w:val="Sterk"/>
                                <w:rFonts w:ascii="Aparajita" w:hAnsi="Aparajita" w:cs="Aparajita"/>
                              </w:rPr>
                              <w:t>Under kampen</w:t>
                            </w:r>
                            <w:r w:rsidRPr="00120904">
                              <w:rPr>
                                <w:rFonts w:ascii="Aparajita" w:hAnsi="Aparajita" w:cs="Aparajita"/>
                                <w:b/>
                                <w:bCs/>
                              </w:rPr>
                              <w:br/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t xml:space="preserve">Støtte dommeren og påse at reaksjoner mot dommer er innen rimelighetens grenser. 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>Prate med dommer i pausen.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 xml:space="preserve">Oppfordre til gode og positive tilrop fra foreldre, og ta kontakt hvis det går over streken. 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>Påse at alle tilskuere oppholder seg to meter unna sidelinjen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>Oppfordre til positivitet fra trenere/lagledere både mot spillere og dommer.</w:t>
                            </w:r>
                          </w:p>
                          <w:p w:rsidR="00120904" w:rsidRPr="00120904" w:rsidRDefault="00120904" w:rsidP="00120904">
                            <w:pPr>
                              <w:pStyle w:val="NormalWeb"/>
                              <w:rPr>
                                <w:rFonts w:ascii="Aparajita" w:hAnsi="Aparajita" w:cs="Aparajita"/>
                              </w:rPr>
                            </w:pPr>
                            <w:r w:rsidRPr="00120904">
                              <w:rPr>
                                <w:rStyle w:val="Sterk"/>
                                <w:rFonts w:ascii="Aparajita" w:hAnsi="Aparajita" w:cs="Aparajita"/>
                              </w:rPr>
                              <w:t>Etter kampen</w:t>
                            </w:r>
                            <w:r w:rsidRPr="00120904">
                              <w:rPr>
                                <w:rFonts w:ascii="Aparajita" w:hAnsi="Aparajita" w:cs="Aparajita"/>
                                <w:b/>
                                <w:bCs/>
                              </w:rPr>
                              <w:br/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t>Bistå i å organisere Fair play-hilsen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>Takker begge lag og dommer</w:t>
                            </w:r>
                            <w:r w:rsidRPr="00120904">
                              <w:rPr>
                                <w:rFonts w:ascii="Aparajita" w:hAnsi="Aparajita" w:cs="Aparajita"/>
                              </w:rPr>
                              <w:br/>
                              <w:t>Rydde rundt banen etter kampslutt</w:t>
                            </w:r>
                          </w:p>
                          <w:p w:rsidR="00120904" w:rsidRDefault="001209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0.95pt;margin-top:17.85pt;width:389.4pt;height:28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" fillcolor="#ffefd1" strokeweight="1pt">
                <v:fill color2="#d1c39f" colors="0 #ffefd1;42598f #f0ebd5;1 #d1c39f" focus="100%" type="gradient">
                  <o:fill v:ext="view" type="gradientUnscaled"/>
                </v:fill>
                <v:stroke joinstyle="round"/>
                <v:textbox>
                  <w:txbxContent>
                    <w:p w:rsidR="00120904" w:rsidRPr="00120904" w:rsidRDefault="00120904" w:rsidP="00120904">
                      <w:pPr>
                        <w:pStyle w:val="NormalWeb"/>
                        <w:rPr>
                          <w:rFonts w:ascii="Aparajita" w:hAnsi="Aparajita" w:cs="Aparajita"/>
                        </w:rPr>
                      </w:pPr>
                      <w:r w:rsidRPr="00120904">
                        <w:rPr>
                          <w:rStyle w:val="Sterk"/>
                          <w:rFonts w:ascii="Aparajita" w:hAnsi="Aparajita" w:cs="Aparajita"/>
                        </w:rPr>
                        <w:t xml:space="preserve">Før kampen: </w:t>
                      </w:r>
                      <w:r w:rsidRPr="00120904">
                        <w:rPr>
                          <w:rFonts w:ascii="Aparajita" w:hAnsi="Aparajita" w:cs="Aparajita"/>
                          <w:b/>
                          <w:bCs/>
                        </w:rPr>
                        <w:br/>
                      </w:r>
                      <w:r w:rsidRPr="00120904">
                        <w:rPr>
                          <w:rFonts w:ascii="Aparajita" w:hAnsi="Aparajita" w:cs="Aparajita"/>
                        </w:rPr>
                        <w:t>Sørge for at garderober, bane og mål er i orden.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 xml:space="preserve">Ønske velkommen begge lag og dommer. 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>Oppfordre til at tilskuere plasseres på motsatt side av lagene og står godt utenfor sidelinjen.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>Bistå hjemmelagets trener i å avholde Fair play-møtet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>Bistå i å organisere Fair play-hilsen før kampstart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>Ha telefon for å ringe 113</w:t>
                      </w:r>
                      <w:r w:rsidR="00AE5D52">
                        <w:rPr>
                          <w:rFonts w:ascii="Aparajita" w:hAnsi="Aparajita" w:cs="Aparajita"/>
                        </w:rPr>
                        <w:t xml:space="preserve"> eller legevakt.</w:t>
                      </w:r>
                    </w:p>
                    <w:p w:rsidR="00120904" w:rsidRPr="00120904" w:rsidRDefault="00120904" w:rsidP="00120904">
                      <w:pPr>
                        <w:pStyle w:val="NormalWeb"/>
                        <w:rPr>
                          <w:rFonts w:ascii="Aparajita" w:hAnsi="Aparajita" w:cs="Aparajita"/>
                        </w:rPr>
                      </w:pPr>
                      <w:r w:rsidRPr="00120904">
                        <w:rPr>
                          <w:rStyle w:val="Sterk"/>
                          <w:rFonts w:ascii="Aparajita" w:hAnsi="Aparajita" w:cs="Aparajita"/>
                        </w:rPr>
                        <w:t>Under kampen</w:t>
                      </w:r>
                      <w:r w:rsidRPr="00120904">
                        <w:rPr>
                          <w:rFonts w:ascii="Aparajita" w:hAnsi="Aparajita" w:cs="Aparajita"/>
                          <w:b/>
                          <w:bCs/>
                        </w:rPr>
                        <w:br/>
                      </w:r>
                      <w:r w:rsidRPr="00120904">
                        <w:rPr>
                          <w:rFonts w:ascii="Aparajita" w:hAnsi="Aparajita" w:cs="Aparajita"/>
                        </w:rPr>
                        <w:t xml:space="preserve">Støtte dommeren og påse at reaksjoner mot dommer er innen rimelighetens grenser. 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>Prate med dommer i pausen.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 xml:space="preserve">Oppfordre til gode og positive tilrop fra foreldre, og ta kontakt hvis det går over streken. 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>Påse at alle tilskuere oppholder seg to meter unna sidelinjen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>Oppfordre til positivitet fra trenere/lagledere både mot spillere og dommer.</w:t>
                      </w:r>
                    </w:p>
                    <w:p w:rsidR="00120904" w:rsidRPr="00120904" w:rsidRDefault="00120904" w:rsidP="00120904">
                      <w:pPr>
                        <w:pStyle w:val="NormalWeb"/>
                        <w:rPr>
                          <w:rFonts w:ascii="Aparajita" w:hAnsi="Aparajita" w:cs="Aparajita"/>
                        </w:rPr>
                      </w:pPr>
                      <w:r w:rsidRPr="00120904">
                        <w:rPr>
                          <w:rStyle w:val="Sterk"/>
                          <w:rFonts w:ascii="Aparajita" w:hAnsi="Aparajita" w:cs="Aparajita"/>
                        </w:rPr>
                        <w:t>Etter kampen</w:t>
                      </w:r>
                      <w:r w:rsidRPr="00120904">
                        <w:rPr>
                          <w:rFonts w:ascii="Aparajita" w:hAnsi="Aparajita" w:cs="Aparajita"/>
                          <w:b/>
                          <w:bCs/>
                        </w:rPr>
                        <w:br/>
                      </w:r>
                      <w:r w:rsidRPr="00120904">
                        <w:rPr>
                          <w:rFonts w:ascii="Aparajita" w:hAnsi="Aparajita" w:cs="Aparajita"/>
                        </w:rPr>
                        <w:t>Bistå i å organisere Fair play-hilsen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>Takker begge lag og dommer</w:t>
                      </w:r>
                      <w:r w:rsidRPr="00120904">
                        <w:rPr>
                          <w:rFonts w:ascii="Aparajita" w:hAnsi="Aparajita" w:cs="Aparajita"/>
                        </w:rPr>
                        <w:br/>
                        <w:t>Rydde rundt banen etter kampslutt</w:t>
                      </w:r>
                    </w:p>
                    <w:p w:rsidR="00120904" w:rsidRDefault="00120904"/>
                  </w:txbxContent>
                </v:textbox>
              </v:shape>
            </w:pict>
          </mc:Fallback>
        </mc:AlternateContent>
      </w:r>
    </w:p>
    <w:p w:rsidR="00120904" w:rsidRDefault="00120904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AE5D52" w:rsidRDefault="00AE5D52">
      <w:pPr>
        <w:rPr>
          <w:lang w:val="nn-NO"/>
        </w:rPr>
      </w:pPr>
    </w:p>
    <w:p w:rsidR="0050270B" w:rsidRDefault="00841D60">
      <w:pPr>
        <w:rPr>
          <w:lang w:val="nn-NO"/>
        </w:rPr>
      </w:pPr>
      <w:r>
        <w:rPr>
          <w:lang w:val="nn-NO"/>
        </w:rPr>
        <w:lastRenderedPageBreak/>
        <w:t>Nokre Skal-punkt:</w:t>
      </w:r>
    </w:p>
    <w:p w:rsidR="00310990" w:rsidRDefault="00FD14D3" w:rsidP="00FD14D3">
      <w:pPr>
        <w:rPr>
          <w:lang w:val="nn-NO"/>
        </w:rPr>
      </w:pPr>
      <w:r w:rsidRPr="00FD14D3">
        <w:rPr>
          <w:b/>
          <w:lang w:val="nn-NO"/>
        </w:rPr>
        <w:t>Fair play</w:t>
      </w:r>
      <w:r>
        <w:rPr>
          <w:lang w:val="nn-NO"/>
        </w:rPr>
        <w:t xml:space="preserve">: </w:t>
      </w:r>
      <w:r w:rsidR="00310990">
        <w:rPr>
          <w:lang w:val="nn-NO"/>
        </w:rPr>
        <w:t xml:space="preserve">Skal (om det vert naudsynt) hjelpe til med å gjennomføre Fair-play-møtet mellom dommar og </w:t>
      </w:r>
      <w:proofErr w:type="spellStart"/>
      <w:r w:rsidR="00310990">
        <w:rPr>
          <w:lang w:val="nn-NO"/>
        </w:rPr>
        <w:t>lagleiarar</w:t>
      </w:r>
      <w:proofErr w:type="spellEnd"/>
      <w:r w:rsidR="00310990">
        <w:rPr>
          <w:lang w:val="nn-NO"/>
        </w:rPr>
        <w:t>, som skal vere før</w:t>
      </w:r>
      <w:r w:rsidR="00310990">
        <w:rPr>
          <w:lang w:val="nn-NO"/>
        </w:rPr>
        <w:t xml:space="preserve"> kvar kamp, sjå link nedst. </w:t>
      </w:r>
    </w:p>
    <w:p w:rsidR="00FD14D3" w:rsidRDefault="00FD14D3" w:rsidP="00FD14D3">
      <w:pPr>
        <w:rPr>
          <w:lang w:val="nn-NO"/>
        </w:rPr>
      </w:pPr>
      <w:r>
        <w:rPr>
          <w:lang w:val="nn-NO"/>
        </w:rPr>
        <w:t xml:space="preserve">Kampvert skal gripe inn dersom det oppstår nedsetjande roping, ukvemsord, aggressiv åtferd eller anna </w:t>
      </w:r>
      <w:r w:rsidR="00310990">
        <w:rPr>
          <w:lang w:val="nn-NO"/>
        </w:rPr>
        <w:t>uheldig</w:t>
      </w:r>
      <w:r>
        <w:rPr>
          <w:lang w:val="nn-NO"/>
        </w:rPr>
        <w:t xml:space="preserve"> åtferd frå trenarar og tilskodarar. Kampvert skal hjelpe dommar (om det vert naudsynt, særleg ved urutinerte dommarar) å løyse situasjonar som måtte skje på eller rundt bana, anten det er mellom spelarar eller vaksne.</w:t>
      </w:r>
      <w:r w:rsidR="00310990">
        <w:rPr>
          <w:lang w:val="nn-NO"/>
        </w:rPr>
        <w:t xml:space="preserve"> </w:t>
      </w:r>
    </w:p>
    <w:p w:rsidR="0050270B" w:rsidRDefault="00C30FF2">
      <w:pPr>
        <w:rPr>
          <w:lang w:val="nn-NO"/>
        </w:rPr>
      </w:pPr>
      <w:r>
        <w:rPr>
          <w:b/>
          <w:lang w:val="nn-NO"/>
        </w:rPr>
        <w:t>Gjere klar</w:t>
      </w:r>
      <w:r w:rsidR="0050270B" w:rsidRPr="0050270B">
        <w:rPr>
          <w:b/>
          <w:lang w:val="nn-NO"/>
        </w:rPr>
        <w:t xml:space="preserve"> bane</w:t>
      </w:r>
      <w:r w:rsidR="0050270B">
        <w:rPr>
          <w:lang w:val="nn-NO"/>
        </w:rPr>
        <w:t xml:space="preserve">: Fotballgruppa har ansvar for å utarbeide mal for kvar ulike banar skal merkast, og med kva farge merkinga skal ha. Malen heng i utstyrsbod og i klubbhus. </w:t>
      </w:r>
      <w:r w:rsidR="00762975">
        <w:rPr>
          <w:lang w:val="nn-NO"/>
        </w:rPr>
        <w:t xml:space="preserve">Kampvert skal bruke </w:t>
      </w:r>
      <w:r w:rsidR="0050270B">
        <w:rPr>
          <w:lang w:val="nn-NO"/>
        </w:rPr>
        <w:t>malen.</w:t>
      </w:r>
      <w:r>
        <w:rPr>
          <w:lang w:val="nn-NO"/>
        </w:rPr>
        <w:t xml:space="preserve"> Sjekke at </w:t>
      </w:r>
      <w:r w:rsidR="00350BBF">
        <w:rPr>
          <w:lang w:val="nn-NO"/>
        </w:rPr>
        <w:t>mål og bane er klar.</w:t>
      </w:r>
    </w:p>
    <w:p w:rsidR="00310990" w:rsidRDefault="00C929EF">
      <w:pPr>
        <w:rPr>
          <w:lang w:val="nn-NO"/>
        </w:rPr>
      </w:pPr>
      <w:r w:rsidRPr="00C929EF">
        <w:rPr>
          <w:b/>
          <w:lang w:val="nn-NO"/>
        </w:rPr>
        <w:t>Garderobe</w:t>
      </w:r>
      <w:r>
        <w:rPr>
          <w:lang w:val="nn-NO"/>
        </w:rPr>
        <w:t xml:space="preserve">: </w:t>
      </w:r>
      <w:r w:rsidR="00762975">
        <w:rPr>
          <w:lang w:val="nn-NO"/>
        </w:rPr>
        <w:t>Vi skal gjere klar garderobe</w:t>
      </w:r>
      <w:r>
        <w:rPr>
          <w:lang w:val="nn-NO"/>
        </w:rPr>
        <w:t xml:space="preserve"> til lag og dommar</w:t>
      </w:r>
      <w:r w:rsidR="00762975">
        <w:rPr>
          <w:lang w:val="nn-NO"/>
        </w:rPr>
        <w:t xml:space="preserve">. </w:t>
      </w:r>
    </w:p>
    <w:p w:rsidR="00310990" w:rsidRDefault="00310990">
      <w:pPr>
        <w:rPr>
          <w:lang w:val="nn-NO"/>
        </w:rPr>
      </w:pPr>
      <w:r w:rsidRPr="00310990">
        <w:rPr>
          <w:b/>
          <w:lang w:val="nn-NO"/>
        </w:rPr>
        <w:t>Rydde og låse</w:t>
      </w:r>
      <w:r>
        <w:rPr>
          <w:lang w:val="nn-NO"/>
        </w:rPr>
        <w:t>: Rydde baneområdet, kioskområde, og garderobar etter kamp. Låse garderobar, utstyrsbod og klubbhus.</w:t>
      </w:r>
    </w:p>
    <w:p w:rsidR="00841D60" w:rsidRDefault="00841D60">
      <w:pPr>
        <w:rPr>
          <w:b/>
          <w:lang w:val="nn-NO"/>
        </w:rPr>
      </w:pPr>
    </w:p>
    <w:p w:rsidR="00841D60" w:rsidRPr="00841D60" w:rsidRDefault="00841D60">
      <w:pPr>
        <w:rPr>
          <w:lang w:val="nn-NO"/>
        </w:rPr>
      </w:pPr>
      <w:r w:rsidRPr="00841D60">
        <w:rPr>
          <w:lang w:val="nn-NO"/>
        </w:rPr>
        <w:t xml:space="preserve">Nokre </w:t>
      </w:r>
      <w:r>
        <w:rPr>
          <w:lang w:val="nn-NO"/>
        </w:rPr>
        <w:t>Bør</w:t>
      </w:r>
      <w:r w:rsidRPr="00841D60">
        <w:rPr>
          <w:lang w:val="nn-NO"/>
        </w:rPr>
        <w:t>-punkt:</w:t>
      </w:r>
    </w:p>
    <w:p w:rsidR="00D60D60" w:rsidRDefault="00D60D60" w:rsidP="00D60D60">
      <w:pPr>
        <w:rPr>
          <w:b/>
          <w:lang w:val="nn-NO"/>
        </w:rPr>
      </w:pPr>
      <w:r>
        <w:rPr>
          <w:b/>
          <w:lang w:val="nn-NO"/>
        </w:rPr>
        <w:t xml:space="preserve">Kontakte motstandar og dommar: </w:t>
      </w:r>
      <w:r>
        <w:rPr>
          <w:lang w:val="nn-NO"/>
        </w:rPr>
        <w:t xml:space="preserve">Det er lurt å kontakte dommar og motstandarlag seinast dagen før, for å sjekke at dei er klare og for </w:t>
      </w:r>
      <w:proofErr w:type="spellStart"/>
      <w:r>
        <w:rPr>
          <w:lang w:val="nn-NO"/>
        </w:rPr>
        <w:t>evt</w:t>
      </w:r>
      <w:proofErr w:type="spellEnd"/>
      <w:r>
        <w:rPr>
          <w:lang w:val="nn-NO"/>
        </w:rPr>
        <w:t xml:space="preserve"> ha tid til å gjere endringar.</w:t>
      </w:r>
    </w:p>
    <w:p w:rsidR="00762975" w:rsidRDefault="00762975">
      <w:pPr>
        <w:rPr>
          <w:lang w:val="nn-NO"/>
        </w:rPr>
      </w:pPr>
      <w:r w:rsidRPr="00762975">
        <w:rPr>
          <w:b/>
          <w:lang w:val="nn-NO"/>
        </w:rPr>
        <w:t>Plakat i sentrum</w:t>
      </w:r>
      <w:r>
        <w:rPr>
          <w:lang w:val="nn-NO"/>
        </w:rPr>
        <w:t>: Det er stas å ha plakat i sentrum om at vi har kamp i dag.</w:t>
      </w:r>
      <w:r w:rsidR="00310990">
        <w:rPr>
          <w:lang w:val="nn-NO"/>
        </w:rPr>
        <w:t xml:space="preserve"> (Hugs å ta ha</w:t>
      </w:r>
      <w:bookmarkStart w:id="0" w:name="_GoBack"/>
      <w:bookmarkEnd w:id="0"/>
      <w:r w:rsidR="00310990">
        <w:rPr>
          <w:lang w:val="nn-NO"/>
        </w:rPr>
        <w:t xml:space="preserve">n </w:t>
      </w:r>
      <w:r w:rsidR="003D34C6">
        <w:rPr>
          <w:lang w:val="nn-NO"/>
        </w:rPr>
        <w:t>n</w:t>
      </w:r>
      <w:r w:rsidR="00310990">
        <w:rPr>
          <w:lang w:val="nn-NO"/>
        </w:rPr>
        <w:t>ed att på tur heim etter kamp.)</w:t>
      </w:r>
    </w:p>
    <w:p w:rsidR="00762975" w:rsidRDefault="00762975">
      <w:pPr>
        <w:rPr>
          <w:lang w:val="nn-NO"/>
        </w:rPr>
      </w:pPr>
      <w:r w:rsidRPr="00762975">
        <w:rPr>
          <w:b/>
          <w:lang w:val="nn-NO"/>
        </w:rPr>
        <w:t>Frukt</w:t>
      </w:r>
      <w:r>
        <w:rPr>
          <w:lang w:val="nn-NO"/>
        </w:rPr>
        <w:t xml:space="preserve">: Vi oppmodar om å servere frukt til heime- og bortelag. Kjøpast på Spar (ikkje betal, med signer og skriv på bok), skjer opp, og server. </w:t>
      </w:r>
    </w:p>
    <w:p w:rsidR="00841D60" w:rsidRDefault="00841D60">
      <w:pPr>
        <w:rPr>
          <w:lang w:val="nn-NO"/>
        </w:rPr>
      </w:pPr>
      <w:r w:rsidRPr="00841D60">
        <w:rPr>
          <w:b/>
          <w:lang w:val="nn-NO"/>
        </w:rPr>
        <w:t>Flagg</w:t>
      </w:r>
      <w:r>
        <w:rPr>
          <w:lang w:val="nn-NO"/>
        </w:rPr>
        <w:t>: Heng opp flagg på heimekampane. Norsk flagg, HIL-flagg og Fair-play-flagg. Vi har dei – bruk dei!</w:t>
      </w:r>
      <w:r w:rsidR="00612A17">
        <w:rPr>
          <w:lang w:val="nn-NO"/>
        </w:rPr>
        <w:t xml:space="preserve"> Ta dei ned etterpå.</w:t>
      </w:r>
    </w:p>
    <w:p w:rsidR="00310990" w:rsidRDefault="00310990">
      <w:pPr>
        <w:rPr>
          <w:lang w:val="nn-NO"/>
        </w:rPr>
      </w:pPr>
      <w:r w:rsidRPr="00310990">
        <w:rPr>
          <w:b/>
          <w:lang w:val="nn-NO"/>
        </w:rPr>
        <w:t>Kiosk</w:t>
      </w:r>
      <w:r>
        <w:rPr>
          <w:lang w:val="nn-NO"/>
        </w:rPr>
        <w:t>: Vi oppmodar om å ha kiosk under heimekampane. Sel sunn og god mat og drikke, i tråd med sunne, idrettslege verdiar.</w:t>
      </w:r>
    </w:p>
    <w:p w:rsidR="00841D60" w:rsidRDefault="00841D60">
      <w:pPr>
        <w:rPr>
          <w:lang w:val="nn-NO"/>
        </w:rPr>
      </w:pPr>
    </w:p>
    <w:p w:rsidR="0050270B" w:rsidRDefault="0050270B">
      <w:pPr>
        <w:rPr>
          <w:lang w:val="nn-NO"/>
        </w:rPr>
      </w:pPr>
    </w:p>
    <w:p w:rsidR="00310990" w:rsidRDefault="00310990" w:rsidP="00310990">
      <w:pPr>
        <w:rPr>
          <w:lang w:val="nn-NO"/>
        </w:rPr>
      </w:pPr>
      <w:r>
        <w:rPr>
          <w:lang w:val="nn-NO"/>
        </w:rPr>
        <w:t xml:space="preserve">Fair-play-møtet: </w:t>
      </w:r>
      <w:hyperlink r:id="rId8" w:history="1">
        <w:r w:rsidRPr="00E03B11">
          <w:rPr>
            <w:rStyle w:val="Hyperkobling"/>
            <w:lang w:val="nn-NO"/>
          </w:rPr>
          <w:t>http://www.fotball.no/Documents/Bilder/NFF/2014/Fair%20Play-m%C3%B8te.pdf</w:t>
        </w:r>
      </w:hyperlink>
    </w:p>
    <w:p w:rsidR="00310990" w:rsidRDefault="00310990" w:rsidP="00310990">
      <w:pPr>
        <w:rPr>
          <w:lang w:val="nn-NO"/>
        </w:rPr>
      </w:pPr>
      <w:r>
        <w:rPr>
          <w:lang w:val="nn-NO"/>
        </w:rPr>
        <w:t xml:space="preserve">Trenervett: </w:t>
      </w:r>
      <w:hyperlink r:id="rId9" w:history="1">
        <w:r w:rsidRPr="00E03B11">
          <w:rPr>
            <w:rStyle w:val="Hyperkobling"/>
            <w:lang w:val="nn-NO"/>
          </w:rPr>
          <w:t>http://www.fotball.no/Documents/Bilder/NFF/2014/Trenervett.pdf</w:t>
        </w:r>
      </w:hyperlink>
    </w:p>
    <w:p w:rsidR="001A0B79" w:rsidRDefault="00AE5D52">
      <w:pPr>
        <w:rPr>
          <w:lang w:val="nn-NO"/>
        </w:rPr>
      </w:pPr>
      <w:r>
        <w:rPr>
          <w:lang w:val="nn-NO"/>
        </w:rPr>
        <w:t xml:space="preserve">Barnefotballbrosjyren: </w:t>
      </w:r>
      <w:hyperlink r:id="rId10" w:history="1">
        <w:r w:rsidR="001A0B79" w:rsidRPr="00E03B11">
          <w:rPr>
            <w:rStyle w:val="Hyperkobling"/>
            <w:lang w:val="nn-NO"/>
          </w:rPr>
          <w:t>http://www.fotball.no/Documents/PDF/2010/Barne-og-ungdomsfotball/Barnefotballbrosjyre_2010.pdf</w:t>
        </w:r>
      </w:hyperlink>
    </w:p>
    <w:p w:rsidR="001A0B79" w:rsidRDefault="001A0B79">
      <w:pPr>
        <w:rPr>
          <w:lang w:val="nn-NO"/>
        </w:rPr>
      </w:pPr>
    </w:p>
    <w:p w:rsidR="001A0B79" w:rsidRPr="00120904" w:rsidRDefault="00AE5D52">
      <w:pPr>
        <w:rPr>
          <w:lang w:val="nn-NO"/>
        </w:rPr>
      </w:pPr>
      <w:r>
        <w:rPr>
          <w:lang w:val="nn-NO"/>
        </w:rPr>
        <w:t>Fotballstyret, april 2015.</w:t>
      </w:r>
    </w:p>
    <w:sectPr w:rsidR="001A0B79" w:rsidRPr="0012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BC"/>
    <w:rsid w:val="00052E01"/>
    <w:rsid w:val="00120904"/>
    <w:rsid w:val="001A0B79"/>
    <w:rsid w:val="00297085"/>
    <w:rsid w:val="00310990"/>
    <w:rsid w:val="00350BBF"/>
    <w:rsid w:val="003D34C6"/>
    <w:rsid w:val="0050270B"/>
    <w:rsid w:val="00524AA4"/>
    <w:rsid w:val="00612A17"/>
    <w:rsid w:val="007318C5"/>
    <w:rsid w:val="00762975"/>
    <w:rsid w:val="007666BC"/>
    <w:rsid w:val="00841D60"/>
    <w:rsid w:val="008B63F6"/>
    <w:rsid w:val="00AE5D52"/>
    <w:rsid w:val="00C30FF2"/>
    <w:rsid w:val="00C375C5"/>
    <w:rsid w:val="00C929EF"/>
    <w:rsid w:val="00D60D60"/>
    <w:rsid w:val="00F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66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20904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0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666B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0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20904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l.no/Documents/Bilder/NFF/2014/Fair%20Play-m%C3%B8t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tball.no/nff/Fair-Play/2014/Kampver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tball.no/Documents/PDF/2010/Barne-og-ungdomsfotball/Barnefotballbrosjyre_20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tball.no/Documents/Bilder/NFF/2014/Trenervett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05AF3-0C11-42E4-9BFA-2206CF5F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557</Words>
  <Characters>2954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iversen</dc:creator>
  <cp:keywords/>
  <dc:description/>
  <cp:lastModifiedBy>pål iversen</cp:lastModifiedBy>
  <cp:revision>17</cp:revision>
  <dcterms:created xsi:type="dcterms:W3CDTF">2015-04-09T17:50:00Z</dcterms:created>
  <dcterms:modified xsi:type="dcterms:W3CDTF">2015-04-09T19:06:00Z</dcterms:modified>
</cp:coreProperties>
</file>